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38" w:rsidRDefault="005B1D38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>REPUBLIKA HRVATSKA</w:t>
      </w:r>
    </w:p>
    <w:p w:rsidR="005B1D38" w:rsidRDefault="005B1D38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>VARAŽDINSKA ŽUPANIJA</w:t>
      </w:r>
    </w:p>
    <w:p w:rsidR="005B1D38" w:rsidRDefault="005B1D38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>OPĆINA MARUŠEVEC</w:t>
      </w:r>
    </w:p>
    <w:p w:rsidR="005B1D38" w:rsidRDefault="005B1D38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>OPĆINSKO VIJEĆE</w:t>
      </w:r>
    </w:p>
    <w:p w:rsidR="005B1D38" w:rsidRDefault="005B1D38">
      <w:pPr>
        <w:rPr>
          <w:rFonts w:cs="Times New Roman"/>
          <w:b w:val="0"/>
          <w:bCs w:val="0"/>
          <w:sz w:val="20"/>
          <w:szCs w:val="2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Klasa: 363-03/12-01/05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Urbroj: 2186-017/12-01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Maruševec, 20. prosinca 2012.</w:t>
      </w:r>
    </w:p>
    <w:p w:rsidR="005B1D38" w:rsidRDefault="005B1D38">
      <w:pPr>
        <w:rPr>
          <w:rFonts w:cs="Times New Roman"/>
          <w:b w:val="0"/>
          <w:bCs w:val="0"/>
          <w:sz w:val="20"/>
          <w:szCs w:val="2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sz w:val="20"/>
          <w:szCs w:val="20"/>
          <w:lang w:val="hr-HR"/>
        </w:rPr>
      </w:pPr>
      <w:r>
        <w:rPr>
          <w:rFonts w:cs="Times New Roman"/>
          <w:b w:val="0"/>
          <w:bCs w:val="0"/>
          <w:sz w:val="20"/>
          <w:szCs w:val="20"/>
          <w:lang w:val="hr-HR"/>
        </w:rPr>
        <w:t>Na temelju članka 21. Zakona o komunalnom gospodarstvu (“Narodne novine” broj: 36/95, 70/97, 128/99, 57/00, 129/00, 59/01, 26/03 – pročišćeni tekst,  82/04, 178/04 i 38/09) i članka 21. stavka 1.  alineje 4.  Statuta Općine Maruševec (“Službeni vjesnik Varaždinske županije” broj 33/09 i 23/11), Općinsko vijeće Općine Maruševec na  26. sjednici održanoj  20. prosinca 2012. godine, d o n o s i</w:t>
      </w:r>
    </w:p>
    <w:p w:rsidR="005B1D38" w:rsidRDefault="005B1D38">
      <w:pPr>
        <w:rPr>
          <w:rFonts w:cs="Times New Roman"/>
          <w:b w:val="0"/>
          <w:bCs w:val="0"/>
          <w:sz w:val="20"/>
          <w:szCs w:val="2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sz w:val="20"/>
          <w:szCs w:val="20"/>
          <w:lang w:val="hr-HR"/>
        </w:rPr>
      </w:pPr>
    </w:p>
    <w:p w:rsidR="005B1D38" w:rsidRDefault="005B1D38">
      <w:pPr>
        <w:rPr>
          <w:rFonts w:cs="Times New Roman"/>
          <w:i/>
          <w:iCs/>
          <w:sz w:val="28"/>
          <w:szCs w:val="28"/>
          <w:lang w:val="hr-HR"/>
        </w:rPr>
      </w:pPr>
      <w:r>
        <w:rPr>
          <w:rFonts w:cs="Times New Roman"/>
          <w:b w:val="0"/>
          <w:bCs w:val="0"/>
          <w:sz w:val="20"/>
          <w:szCs w:val="20"/>
          <w:lang w:val="hr-HR"/>
        </w:rPr>
        <w:t xml:space="preserve">                                                        </w:t>
      </w:r>
      <w:r>
        <w:rPr>
          <w:rFonts w:cs="Times New Roman"/>
          <w:i/>
          <w:iCs/>
          <w:sz w:val="28"/>
          <w:szCs w:val="28"/>
          <w:lang w:val="hr-HR"/>
        </w:rPr>
        <w:t xml:space="preserve">GODIŠNJI  </w:t>
      </w:r>
      <w:bookmarkStart w:id="0" w:name="_GoBack"/>
      <w:bookmarkEnd w:id="0"/>
      <w:r>
        <w:rPr>
          <w:rFonts w:cs="Times New Roman"/>
          <w:i/>
          <w:iCs/>
          <w:sz w:val="28"/>
          <w:szCs w:val="28"/>
          <w:lang w:val="hr-HR"/>
        </w:rPr>
        <w:t>PROGRAM</w:t>
      </w:r>
    </w:p>
    <w:p w:rsidR="005B1D38" w:rsidRDefault="005B1D38">
      <w:pPr>
        <w:rPr>
          <w:rFonts w:cs="Times New Roman"/>
          <w:i/>
          <w:iCs/>
          <w:sz w:val="28"/>
          <w:szCs w:val="28"/>
          <w:lang w:val="hr-HR"/>
        </w:rPr>
      </w:pPr>
      <w:r>
        <w:rPr>
          <w:rFonts w:cs="Times New Roman"/>
          <w:i/>
          <w:iCs/>
          <w:sz w:val="28"/>
          <w:szCs w:val="28"/>
          <w:lang w:val="hr-HR"/>
        </w:rPr>
        <w:t xml:space="preserve">                održavanja komunalne infrastrukture za komunalne</w:t>
      </w:r>
    </w:p>
    <w:p w:rsidR="005B1D38" w:rsidRDefault="005B1D38">
      <w:pPr>
        <w:rPr>
          <w:rFonts w:cs="Times New Roman"/>
          <w:i/>
          <w:iCs/>
          <w:sz w:val="28"/>
          <w:szCs w:val="28"/>
          <w:lang w:val="hr-HR"/>
        </w:rPr>
      </w:pPr>
      <w:r>
        <w:rPr>
          <w:rFonts w:cs="Times New Roman"/>
          <w:i/>
          <w:iCs/>
          <w:sz w:val="28"/>
          <w:szCs w:val="28"/>
          <w:lang w:val="hr-HR"/>
        </w:rPr>
        <w:t xml:space="preserve">              djelatnosti koje se financiraju iz sredstava komunalne</w:t>
      </w:r>
    </w:p>
    <w:p w:rsidR="005B1D38" w:rsidRDefault="005B1D38">
      <w:pPr>
        <w:rPr>
          <w:rFonts w:cs="Times New Roman"/>
          <w:i/>
          <w:iCs/>
          <w:sz w:val="28"/>
          <w:szCs w:val="28"/>
          <w:lang w:val="hr-HR"/>
        </w:rPr>
      </w:pPr>
      <w:r>
        <w:rPr>
          <w:rFonts w:cs="Times New Roman"/>
          <w:i/>
          <w:iCs/>
          <w:sz w:val="28"/>
          <w:szCs w:val="28"/>
          <w:lang w:val="hr-HR"/>
        </w:rPr>
        <w:t xml:space="preserve">                                   naknade za 2013. godinu</w:t>
      </w:r>
    </w:p>
    <w:p w:rsidR="005B1D38" w:rsidRDefault="005B1D38">
      <w:pPr>
        <w:rPr>
          <w:rFonts w:cs="Times New Roman"/>
          <w:i/>
          <w:iCs/>
          <w:sz w:val="28"/>
          <w:szCs w:val="28"/>
          <w:lang w:val="hr-HR"/>
        </w:rPr>
      </w:pPr>
    </w:p>
    <w:p w:rsidR="005B1D38" w:rsidRDefault="005B1D38">
      <w:pPr>
        <w:rPr>
          <w:rFonts w:cs="Times New Roman"/>
          <w:i/>
          <w:iCs/>
          <w:sz w:val="28"/>
          <w:szCs w:val="28"/>
          <w:lang w:val="hr-HR"/>
        </w:rPr>
      </w:pPr>
      <w:r>
        <w:rPr>
          <w:rFonts w:cs="Times New Roman"/>
          <w:i/>
          <w:iCs/>
          <w:sz w:val="28"/>
          <w:szCs w:val="28"/>
          <w:lang w:val="hr-HR"/>
        </w:rPr>
        <w:t xml:space="preserve">                                                       I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Ovim Programom utvrđuje se način rasporeda sredstava komunalne naknade i opseg radova održavanja uređenog građevinskog zemljišta na području Općine Maruševec za 2013. godinu.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i/>
          <w:iCs/>
          <w:sz w:val="28"/>
          <w:szCs w:val="28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                 </w:t>
      </w:r>
      <w:r>
        <w:rPr>
          <w:rFonts w:cs="Times New Roman"/>
          <w:i/>
          <w:iCs/>
          <w:sz w:val="28"/>
          <w:szCs w:val="28"/>
          <w:lang w:val="hr-HR"/>
        </w:rPr>
        <w:t>II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Sredstva komunalne naknade u visini od  </w:t>
      </w:r>
      <w:r>
        <w:rPr>
          <w:rFonts w:cs="Times New Roman"/>
          <w:lang w:val="hr-HR"/>
        </w:rPr>
        <w:t xml:space="preserve">560.000,00  </w:t>
      </w:r>
      <w:r>
        <w:rPr>
          <w:rFonts w:cs="Times New Roman"/>
          <w:b w:val="0"/>
          <w:bCs w:val="0"/>
          <w:lang w:val="hr-HR"/>
        </w:rPr>
        <w:t>kuna koristit će se za financiranje obavljanja komunalnih djelatnosti, kako slijedi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                                                             u kunama</w:t>
      </w:r>
    </w:p>
    <w:p w:rsidR="005B1D38" w:rsidRDefault="005B1D38">
      <w:pPr>
        <w:rPr>
          <w:rFonts w:cs="Times New Roman"/>
          <w:u w:val="single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1. Odvodnja oborinskih voda                                           </w:t>
      </w:r>
      <w:r>
        <w:rPr>
          <w:rFonts w:cs="Times New Roman"/>
          <w:lang w:val="hr-HR"/>
        </w:rPr>
        <w:t>40.000,00</w:t>
      </w:r>
    </w:p>
    <w:p w:rsidR="005B1D38" w:rsidRDefault="005B1D38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                          </w:t>
      </w:r>
    </w:p>
    <w:p w:rsidR="005B1D38" w:rsidRDefault="005B1D38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                 </w:t>
      </w:r>
      <w:r>
        <w:rPr>
          <w:rFonts w:cs="Times New Roman"/>
          <w:b w:val="0"/>
          <w:bCs w:val="0"/>
          <w:lang w:val="hr-HR"/>
        </w:rPr>
        <w:t xml:space="preserve">2.  Održavanje javnih površina                                         </w:t>
      </w:r>
      <w:r>
        <w:rPr>
          <w:rFonts w:cs="Times New Roman"/>
          <w:lang w:val="hr-HR"/>
        </w:rPr>
        <w:t>45.000,00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</w:t>
      </w:r>
    </w:p>
    <w:p w:rsidR="005B1D38" w:rsidRDefault="005B1D38">
      <w:pPr>
        <w:rPr>
          <w:rFonts w:cs="Times New Roman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3. Održavanje nerazvrstanih cesta                                  </w:t>
      </w:r>
      <w:r>
        <w:rPr>
          <w:rFonts w:cs="Times New Roman"/>
          <w:lang w:val="hr-HR"/>
        </w:rPr>
        <w:t>180.000,00</w:t>
      </w:r>
      <w:r>
        <w:rPr>
          <w:rFonts w:cs="Times New Roman"/>
          <w:b w:val="0"/>
          <w:bCs w:val="0"/>
          <w:lang w:val="hr-HR"/>
        </w:rPr>
        <w:t xml:space="preserve">   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</w:t>
      </w:r>
    </w:p>
    <w:p w:rsidR="005B1D38" w:rsidRDefault="005B1D38">
      <w:pPr>
        <w:rPr>
          <w:rFonts w:cs="Times New Roman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4. Javna rasvjeta                                                              </w:t>
      </w:r>
      <w:r>
        <w:rPr>
          <w:rFonts w:cs="Times New Roman"/>
          <w:lang w:val="hr-HR"/>
        </w:rPr>
        <w:t>295.000,00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i/>
          <w:iCs/>
          <w:sz w:val="28"/>
          <w:szCs w:val="28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                 </w:t>
      </w:r>
      <w:r>
        <w:rPr>
          <w:rFonts w:cs="Times New Roman"/>
          <w:i/>
          <w:iCs/>
          <w:sz w:val="28"/>
          <w:szCs w:val="28"/>
          <w:lang w:val="hr-HR"/>
        </w:rPr>
        <w:t>III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Odvodnja atmosferskih voda obuhvatiti će slijedeći opseg radova: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Iskop i održavanje odvodnih kanala (jaraka) uz nerazvrstane ceste.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Odvodnja oborinskih voda obuhvaća: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a) strojno čišćenje kanala        4.000 m x 8,61 kn  =    34.440,00 kn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b) cijevi betonske – fi razni                                      =    5.560,00 kn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________________________________________________________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UKUPNO:                                      =40.000,00  kn                                            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i/>
          <w:iCs/>
          <w:sz w:val="28"/>
          <w:szCs w:val="28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              </w:t>
      </w:r>
      <w:r>
        <w:rPr>
          <w:rFonts w:cs="Times New Roman"/>
          <w:i/>
          <w:iCs/>
          <w:sz w:val="28"/>
          <w:szCs w:val="28"/>
          <w:lang w:val="hr-HR"/>
        </w:rPr>
        <w:t>IV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Održavanje javnih površina obuhvaća slijedeći opseg radova: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-  održavanje javnih zelenih površina (parkovi, dječja igrališta u vlasništvu Općine, kulturno-povijesni spomenici, živice, ukrasno grmlje, drveće i sl.)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- održavanje javnih prometnih površina (ulice, ceste, putevi, trgovi, pješačke staze, biciklističke staze i sl.).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Održavanje javnih površina obuhvaća: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a)   košnju     50.000 m2 x 0,49 kn        =  29.500,00 kn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b)   cvijeće i ukrasno bilje                      =    8.000,00 kn</w:t>
      </w:r>
    </w:p>
    <w:p w:rsidR="005B1D38" w:rsidRDefault="005B1D38">
      <w:pPr>
        <w:numPr>
          <w:ilvl w:val="0"/>
          <w:numId w:val="2"/>
        </w:numPr>
        <w:tabs>
          <w:tab w:val="left" w:pos="1035"/>
        </w:tabs>
        <w:ind w:left="1035"/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zbrinjavanje otpada na javnim</w:t>
      </w:r>
    </w:p>
    <w:p w:rsidR="005B1D38" w:rsidRDefault="005B1D38">
      <w:pPr>
        <w:ind w:left="1035"/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površinama                                      =    7.500,00 kn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_____________________________________________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UKUPNO:                         =  45.000,00 kn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i/>
          <w:iCs/>
          <w:sz w:val="28"/>
          <w:szCs w:val="28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              </w:t>
      </w:r>
      <w:r>
        <w:rPr>
          <w:rFonts w:cs="Times New Roman"/>
          <w:i/>
          <w:iCs/>
          <w:sz w:val="28"/>
          <w:szCs w:val="28"/>
          <w:lang w:val="hr-HR"/>
        </w:rPr>
        <w:t>V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Održavanje nerazvrstanih cesta obuhvaća slijedeći opseg radova: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1. PERIODIČNO ODRŽAVANJE: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- proširenje cesta,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- ublažavanje zavoja i nagiba,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- pojačanje ili izgradnja podloge kolnika, asfaltnog ili sličnog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tucaničkog zastora na tucaničkom kolniku.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2. TEKUĆE ODRŽAVANJE: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- pročišćavanje, ravnanje i nasipavanje cesta kamenom ili sličnim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čvrstim materijalom,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- postava i održavanje prometne signalizacije,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- održavanje ili uklanjanje drveća, grmlja i drugog raslinja koje sprječava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preglednost ili zaklanja prometnu signalizaciju ili javnu rasvjetu uz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nerazvrstanu cestu,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- izvršavanje drugih radova neophodnih za izvršavanje prometne funkcije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nerazvrstane ceste.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</w:t>
      </w:r>
    </w:p>
    <w:p w:rsidR="005B1D38" w:rsidRDefault="005B1D38">
      <w:pPr>
        <w:rPr>
          <w:rFonts w:cs="Times New Roman"/>
          <w:i/>
          <w:iCs/>
          <w:sz w:val="28"/>
          <w:szCs w:val="28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                    </w:t>
      </w:r>
      <w:r>
        <w:rPr>
          <w:rFonts w:cs="Times New Roman"/>
          <w:i/>
          <w:iCs/>
          <w:sz w:val="28"/>
          <w:szCs w:val="28"/>
          <w:lang w:val="hr-HR"/>
        </w:rPr>
        <w:t>VI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Sredstva za održavanje nerazvrstanih cesta, a u svezi radova iz točke V. Programa, trošiti će se u skladu s Programima Mjesnih odbora Općine Maruševec za održavanje komunalne infrastrukture u 2012. godini i Programom gradnje objekata i uređaja komunalne infrastrukture na području Općine Maruševec, koji donosi Općinsko vijeće Općine Maruševec, a sa slijedećim materijalima: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a) dolomitna mješavina 0/32 mm    1000 t x 29,45 kn                =29.450,00 kn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b) dolomitna mješavina 0-30 mm    1500 t x 40,59 kn                =60.885,00 kn 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c) dolomitna mješavina 0/63 mm    1000 t x  23,02 kn                =23.020,00 kn  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d) cijevi betonske fi razni                                                             =66.645,00 kn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_________________________________________________________________     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UKUPNO:                                                                  =180.000,00 kn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             </w:t>
      </w:r>
      <w:r>
        <w:rPr>
          <w:rFonts w:cs="Times New Roman"/>
          <w:i/>
          <w:iCs/>
          <w:sz w:val="28"/>
          <w:szCs w:val="28"/>
          <w:lang w:val="hr-HR"/>
        </w:rPr>
        <w:t>VII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Javna rasvjeta: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- održavanje objekata i uređaja javne rasvjete za rasvjetljavanje javnih površina, javnih cesta koje prolaze kroz naselja i nerazvrstanih cesta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- utrošak javne rasvjete.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Troškovi javne rasvjete obuhvaćaju: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a)  održavanje i popravak javne rasvjete          =55.000,00  kn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b)  utrošak javne rasvjete                                =240.000,00  kn   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____________________________________________________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UKUPNO:                           =295.000,00  kn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                 </w:t>
      </w:r>
      <w:r>
        <w:rPr>
          <w:rFonts w:cs="Times New Roman"/>
          <w:i/>
          <w:iCs/>
          <w:sz w:val="28"/>
          <w:szCs w:val="28"/>
          <w:lang w:val="hr-HR"/>
        </w:rPr>
        <w:t>VIII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Ovlašćuje se općinski načelnik, da može visinu sredstava utvrđenu u točci II Programa, unutar navedenih komunalnih djelatnosti i drugačije rasporediti, ali samo u slučaju više sile i o tome izvijestiti Općinsko vijeće, kao i utvrđivati prioritete Programa obzirom na zahtjeve i potrebe pojedinih područja Općine Maruševec.    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i/>
          <w:iCs/>
          <w:sz w:val="28"/>
          <w:szCs w:val="28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                  </w:t>
      </w:r>
      <w:r>
        <w:rPr>
          <w:rFonts w:cs="Times New Roman"/>
          <w:i/>
          <w:iCs/>
          <w:sz w:val="28"/>
          <w:szCs w:val="28"/>
          <w:lang w:val="hr-HR"/>
        </w:rPr>
        <w:t>IX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Nadzor nad izvršenjem Programa provodi Općinsko vijeće Općine Maruševec. Općinski načelnik dužan je jedan puta godišnje izvijestiti Općinsko vijeće Općine Maruševec o izvršenju Programa.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i/>
          <w:iCs/>
          <w:sz w:val="28"/>
          <w:szCs w:val="28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                  </w:t>
      </w:r>
      <w:r>
        <w:rPr>
          <w:rFonts w:cs="Times New Roman"/>
          <w:i/>
          <w:iCs/>
          <w:sz w:val="28"/>
          <w:szCs w:val="28"/>
          <w:lang w:val="hr-HR"/>
        </w:rPr>
        <w:t>X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Ovaj Program objaviti će se u “Službenom vjesniku Varaždinske županije”, a stupa na snagu 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>01. siječnja 2013. godine.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                                                    PREDSJEDNIK</w:t>
      </w:r>
    </w:p>
    <w:p w:rsidR="005B1D38" w:rsidRDefault="005B1D38">
      <w:pPr>
        <w:rPr>
          <w:rFonts w:cs="Times New Roman"/>
          <w:b w:val="0"/>
          <w:bCs w:val="0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                                               OPĆINSKOG VIJEĆA</w:t>
      </w:r>
    </w:p>
    <w:p w:rsidR="005B1D38" w:rsidRDefault="005B1D38">
      <w:pPr>
        <w:rPr>
          <w:rFonts w:cs="Times New Roman"/>
          <w:lang w:val="hr-HR"/>
        </w:rPr>
      </w:pPr>
      <w:r>
        <w:rPr>
          <w:rFonts w:cs="Times New Roman"/>
          <w:b w:val="0"/>
          <w:bCs w:val="0"/>
          <w:lang w:val="hr-HR"/>
        </w:rPr>
        <w:t xml:space="preserve">                                                                                              </w:t>
      </w:r>
      <w:r>
        <w:rPr>
          <w:rFonts w:cs="Times New Roman"/>
          <w:i/>
          <w:iCs/>
          <w:lang w:val="hr-HR"/>
        </w:rPr>
        <w:t>Dragutin Kišić, oec.</w:t>
      </w:r>
    </w:p>
    <w:p w:rsidR="005B1D38" w:rsidRDefault="005B1D38">
      <w:pPr>
        <w:rPr>
          <w:rFonts w:cs="Times New Roman"/>
        </w:rPr>
      </w:pPr>
    </w:p>
    <w:sectPr w:rsidR="005B1D38" w:rsidSect="005B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1A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  <w:rPr>
        <w:rFonts w:ascii="Times New Roman" w:hAnsi="Times New Roman" w:cs="Times New Roman"/>
      </w:rPr>
    </w:lvl>
  </w:abstractNum>
  <w:abstractNum w:abstractNumId="1">
    <w:nsid w:val="69EB263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D38"/>
    <w:rsid w:val="005B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val="nl-N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1034</Words>
  <Characters>5899</Characters>
  <Application>Microsoft Office Outlook</Application>
  <DocSecurity>0</DocSecurity>
  <Lines>0</Lines>
  <Paragraphs>0</Paragraphs>
  <ScaleCrop>false</ScaleCrop>
  <Company>Marusevec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Opcina</cp:lastModifiedBy>
  <cp:revision>2</cp:revision>
  <dcterms:created xsi:type="dcterms:W3CDTF">2013-01-17T11:06:00Z</dcterms:created>
  <dcterms:modified xsi:type="dcterms:W3CDTF">2013-01-17T11:07:00Z</dcterms:modified>
</cp:coreProperties>
</file>